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ECEC4" w14:textId="147BFA4A" w:rsidR="00FF6831" w:rsidRPr="00DA60F1" w:rsidRDefault="00FF6831" w:rsidP="00FF6831">
      <w:pPr>
        <w:pStyle w:val="3GPPHeader"/>
        <w:spacing w:after="60"/>
        <w:rPr>
          <w:sz w:val="32"/>
          <w:szCs w:val="32"/>
        </w:rPr>
      </w:pPr>
      <w:r w:rsidRPr="00DA60F1">
        <w:t>3GPP TSG-RAN WG2 #104</w:t>
      </w:r>
      <w:r w:rsidRPr="00DA60F1">
        <w:tab/>
      </w:r>
      <w:proofErr w:type="spellStart"/>
      <w:r w:rsidRPr="00DA60F1">
        <w:rPr>
          <w:sz w:val="32"/>
          <w:szCs w:val="32"/>
        </w:rPr>
        <w:t>Tdoc</w:t>
      </w:r>
      <w:proofErr w:type="spellEnd"/>
      <w:r w:rsidRPr="00DA60F1">
        <w:rPr>
          <w:sz w:val="32"/>
          <w:szCs w:val="32"/>
        </w:rPr>
        <w:t xml:space="preserve"> </w:t>
      </w:r>
      <w:r w:rsidRPr="004A679D">
        <w:rPr>
          <w:sz w:val="32"/>
          <w:szCs w:val="32"/>
        </w:rPr>
        <w:t>R2-18</w:t>
      </w:r>
      <w:r w:rsidR="004A679D" w:rsidRPr="004A679D">
        <w:rPr>
          <w:sz w:val="32"/>
          <w:szCs w:val="32"/>
        </w:rPr>
        <w:t>17210</w:t>
      </w:r>
    </w:p>
    <w:p w14:paraId="78EF0885" w14:textId="77777777" w:rsidR="00FF6831" w:rsidRPr="006D3389" w:rsidRDefault="00FF6831" w:rsidP="00FF6831">
      <w:pPr>
        <w:pStyle w:val="3GPPHeader"/>
      </w:pPr>
      <w:r w:rsidRPr="00DA60F1">
        <w:t>Spokane, USA, November 12th – 16th 2018</w:t>
      </w:r>
    </w:p>
    <w:p w14:paraId="67EB0F21" w14:textId="1B87B45B" w:rsidR="00496645" w:rsidRPr="004F506B" w:rsidRDefault="00496645" w:rsidP="00496645">
      <w:pPr>
        <w:pStyle w:val="3GPPHeader"/>
      </w:pPr>
      <w:r>
        <w:tab/>
      </w:r>
    </w:p>
    <w:p w14:paraId="27747DA4" w14:textId="77777777" w:rsidR="00E90E49" w:rsidRPr="00CE0424" w:rsidRDefault="00E90E49" w:rsidP="00357380">
      <w:pPr>
        <w:pStyle w:val="3GPPHeader"/>
      </w:pPr>
    </w:p>
    <w:p w14:paraId="3B04D080" w14:textId="375C1D39" w:rsidR="00E90E49" w:rsidRPr="00181643" w:rsidRDefault="00E90E49" w:rsidP="00311702">
      <w:pPr>
        <w:pStyle w:val="3GPPHeader"/>
        <w:rPr>
          <w:sz w:val="22"/>
          <w:szCs w:val="22"/>
          <w:lang w:val="sv-SE"/>
        </w:rPr>
      </w:pPr>
      <w:r w:rsidRPr="00181643">
        <w:rPr>
          <w:sz w:val="22"/>
          <w:szCs w:val="22"/>
          <w:lang w:val="sv-SE"/>
        </w:rPr>
        <w:t>Agenda Item:</w:t>
      </w:r>
      <w:r w:rsidRPr="00181643">
        <w:rPr>
          <w:sz w:val="22"/>
          <w:szCs w:val="22"/>
          <w:lang w:val="sv-SE"/>
        </w:rPr>
        <w:tab/>
      </w:r>
      <w:r w:rsidR="0035346F" w:rsidRPr="0035346F">
        <w:rPr>
          <w:sz w:val="22"/>
          <w:szCs w:val="22"/>
          <w:lang w:val="sv-SE"/>
        </w:rPr>
        <w:t>10.4.1.3.8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5CB2EA3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81643">
        <w:rPr>
          <w:sz w:val="22"/>
          <w:szCs w:val="22"/>
        </w:rPr>
        <w:t>Handling of DRB integrity verification failure</w:t>
      </w:r>
    </w:p>
    <w:p w14:paraId="7E6D43AB" w14:textId="5278E38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5521A1D6" w14:textId="0E2E959D" w:rsidR="00AC0A63" w:rsidRDefault="00E90E49" w:rsidP="00A2052C">
      <w:pPr>
        <w:pStyle w:val="Heading1"/>
      </w:pPr>
      <w:r w:rsidRPr="00CE0424">
        <w:t>Introduction</w:t>
      </w:r>
      <w:bookmarkStart w:id="0" w:name="_GoBack"/>
      <w:bookmarkEnd w:id="0"/>
    </w:p>
    <w:p w14:paraId="7C3C79E3" w14:textId="0E9696F0" w:rsidR="000304F7" w:rsidRDefault="00A22233" w:rsidP="000A1AA4">
      <w:pPr>
        <w:rPr>
          <w:lang w:eastAsia="ja-JP"/>
        </w:rPr>
      </w:pPr>
      <w:bookmarkStart w:id="1" w:name="_Hlk513657944"/>
      <w:r>
        <w:rPr>
          <w:lang w:eastAsia="ja-JP"/>
        </w:rPr>
        <w:t xml:space="preserve">At the previous meeting </w:t>
      </w:r>
      <w:r w:rsidR="00016598">
        <w:rPr>
          <w:lang w:eastAsia="ja-JP"/>
        </w:rPr>
        <w:t xml:space="preserve">the topic of handling of user plane </w:t>
      </w:r>
      <w:r w:rsidR="000304F7">
        <w:rPr>
          <w:lang w:eastAsia="ja-JP"/>
        </w:rPr>
        <w:t>integrity</w:t>
      </w:r>
      <w:r w:rsidR="00016598">
        <w:rPr>
          <w:lang w:eastAsia="ja-JP"/>
        </w:rPr>
        <w:t xml:space="preserve"> failure was brought up in [</w:t>
      </w:r>
      <w:r w:rsidR="008278CC">
        <w:rPr>
          <w:lang w:eastAsia="ja-JP"/>
        </w:rPr>
        <w:t>1</w:t>
      </w:r>
      <w:r w:rsidR="00016598">
        <w:rPr>
          <w:lang w:eastAsia="ja-JP"/>
        </w:rPr>
        <w:t>]</w:t>
      </w:r>
      <w:r w:rsidR="000304F7">
        <w:rPr>
          <w:lang w:eastAsia="ja-JP"/>
        </w:rPr>
        <w:t xml:space="preserve">. In the contribution it was proposed that the UE should send an </w:t>
      </w:r>
      <w:r w:rsidR="00664319">
        <w:rPr>
          <w:lang w:eastAsia="ja-JP"/>
        </w:rPr>
        <w:t>PDCP status</w:t>
      </w:r>
      <w:r w:rsidR="000304F7">
        <w:rPr>
          <w:lang w:eastAsia="ja-JP"/>
        </w:rPr>
        <w:t xml:space="preserve"> to the network to indication integrity check failures. </w:t>
      </w:r>
      <w:r w:rsidR="00664319">
        <w:rPr>
          <w:lang w:eastAsia="ja-JP"/>
        </w:rPr>
        <w:t xml:space="preserve">This paper is analysing the issue and concludes it is </w:t>
      </w:r>
      <w:proofErr w:type="gramStart"/>
      <w:r w:rsidR="00664319">
        <w:rPr>
          <w:lang w:eastAsia="ja-JP"/>
        </w:rPr>
        <w:t>sufficient</w:t>
      </w:r>
      <w:proofErr w:type="gramEnd"/>
      <w:r w:rsidR="00664319">
        <w:rPr>
          <w:lang w:eastAsia="ja-JP"/>
        </w:rPr>
        <w:t xml:space="preserve"> in the Rel-15 if the UE just discards any packets failing integrity verification. </w:t>
      </w:r>
    </w:p>
    <w:p w14:paraId="25B739C1" w14:textId="77777777" w:rsidR="004000E8" w:rsidRPr="00CE0424" w:rsidRDefault="004000E8" w:rsidP="00CE0424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030C9B86" w14:textId="77777777" w:rsidR="00447B7A" w:rsidRDefault="004D1FE5" w:rsidP="000A1AA4">
      <w:r>
        <w:t xml:space="preserve">According to SA3 LS R2-1809456, SA3 </w:t>
      </w:r>
      <w:r w:rsidR="00204C30">
        <w:t xml:space="preserve">has not security requirement </w:t>
      </w:r>
      <w:proofErr w:type="gramStart"/>
      <w:r w:rsidR="00204C30">
        <w:t>at the moment</w:t>
      </w:r>
      <w:proofErr w:type="gramEnd"/>
      <w:r w:rsidR="00204C30">
        <w:t xml:space="preserve"> for the UE to report DRB IP verification failures. </w:t>
      </w:r>
      <w:r w:rsidR="004A18B7">
        <w:t>Nevertheless,</w:t>
      </w:r>
      <w:r w:rsidR="00314FA2">
        <w:t xml:space="preserve"> there could be other reasons for such reporting, e.g. to </w:t>
      </w:r>
      <w:r w:rsidR="006058E6">
        <w:t>make it easier for the network to see if HFN de-synch has occurred.</w:t>
      </w:r>
    </w:p>
    <w:p w14:paraId="23496DA2" w14:textId="07DC016A" w:rsidR="00447B7A" w:rsidRDefault="005D2CD1" w:rsidP="007808D3">
      <w:pPr>
        <w:pStyle w:val="Observation"/>
      </w:pPr>
      <w:bookmarkStart w:id="3" w:name="_Toc528756862"/>
      <w:r>
        <w:t>SA3 sees no security requirements for reporting DRB IP verification failures</w:t>
      </w:r>
      <w:r w:rsidR="007808D3">
        <w:t>.</w:t>
      </w:r>
      <w:bookmarkEnd w:id="3"/>
      <w:r w:rsidR="006058E6">
        <w:t xml:space="preserve"> </w:t>
      </w:r>
    </w:p>
    <w:p w14:paraId="2EE3526B" w14:textId="2CA88D2B" w:rsidR="00204C30" w:rsidRPr="000A1AA4" w:rsidRDefault="00FA0821" w:rsidP="000A1AA4">
      <w:r>
        <w:t xml:space="preserve">In our view however HFN </w:t>
      </w:r>
      <w:r w:rsidR="007808D3">
        <w:t>de-</w:t>
      </w:r>
      <w:r>
        <w:t>synch should rare</w:t>
      </w:r>
      <w:r w:rsidR="00897324">
        <w:t xml:space="preserve"> (PDCP SN</w:t>
      </w:r>
      <w:r w:rsidR="000E0872">
        <w:t xml:space="preserve"> size could be up to 262144</w:t>
      </w:r>
      <w:r w:rsidR="00897324">
        <w:t>)</w:t>
      </w:r>
      <w:r>
        <w:t xml:space="preserve">, and most likely </w:t>
      </w:r>
      <w:r w:rsidRPr="000A1AA4">
        <w:t>especially rare for DRBs using IP integrity protection for the following reasons:</w:t>
      </w:r>
    </w:p>
    <w:p w14:paraId="1D8DEC79" w14:textId="2256C98B" w:rsidR="00FA0821" w:rsidRPr="000A1AA4" w:rsidRDefault="00064AE1" w:rsidP="00FA0821">
      <w:pPr>
        <w:pStyle w:val="BodyText"/>
        <w:numPr>
          <w:ilvl w:val="0"/>
          <w:numId w:val="25"/>
        </w:numPr>
        <w:rPr>
          <w:color w:val="212529"/>
        </w:rPr>
      </w:pPr>
      <w:r>
        <w:rPr>
          <w:color w:val="212529"/>
        </w:rPr>
        <w:t>B</w:t>
      </w:r>
      <w:r w:rsidR="00CA1420" w:rsidRPr="000A1AA4">
        <w:rPr>
          <w:color w:val="212529"/>
        </w:rPr>
        <w:t xml:space="preserve">earers </w:t>
      </w:r>
      <w:r>
        <w:rPr>
          <w:color w:val="212529"/>
        </w:rPr>
        <w:t xml:space="preserve">configured with IP </w:t>
      </w:r>
      <w:r w:rsidR="00CA1420" w:rsidRPr="000A1AA4">
        <w:rPr>
          <w:color w:val="212529"/>
        </w:rPr>
        <w:t>are typically associated with low bit-rates which few outstanding PDCP PDUs</w:t>
      </w:r>
    </w:p>
    <w:p w14:paraId="3731C069" w14:textId="38E6F0FD" w:rsidR="00447B7A" w:rsidRPr="000A1AA4" w:rsidRDefault="00984FD2" w:rsidP="007808D3">
      <w:pPr>
        <w:pStyle w:val="BodyText"/>
        <w:numPr>
          <w:ilvl w:val="0"/>
          <w:numId w:val="25"/>
        </w:numPr>
        <w:rPr>
          <w:color w:val="212529"/>
        </w:rPr>
      </w:pPr>
      <w:r w:rsidRPr="000A1AA4">
        <w:rPr>
          <w:color w:val="212529"/>
        </w:rPr>
        <w:t xml:space="preserve">DRB IP </w:t>
      </w:r>
      <w:r w:rsidR="0043280B" w:rsidRPr="000A1AA4">
        <w:rPr>
          <w:color w:val="212529"/>
        </w:rPr>
        <w:t>provides</w:t>
      </w:r>
      <w:r w:rsidRPr="000A1AA4">
        <w:rPr>
          <w:color w:val="212529"/>
        </w:rPr>
        <w:t xml:space="preserve"> some protection against HFN de-synch since </w:t>
      </w:r>
      <w:r w:rsidR="0043280B" w:rsidRPr="000A1AA4">
        <w:rPr>
          <w:color w:val="212529"/>
        </w:rPr>
        <w:t>PDCP PDUs with residual bit-errors</w:t>
      </w:r>
      <w:r w:rsidR="005052BE" w:rsidRPr="000A1AA4">
        <w:rPr>
          <w:color w:val="212529"/>
        </w:rPr>
        <w:t xml:space="preserve"> </w:t>
      </w:r>
      <w:r w:rsidR="003C1CE9" w:rsidRPr="000A1AA4">
        <w:rPr>
          <w:color w:val="212529"/>
        </w:rPr>
        <w:t>not detected by lower layers</w:t>
      </w:r>
      <w:r w:rsidR="0043280B" w:rsidRPr="000A1AA4">
        <w:rPr>
          <w:color w:val="212529"/>
        </w:rPr>
        <w:t xml:space="preserve"> which could be a cause of HFN de-synch is </w:t>
      </w:r>
      <w:r w:rsidR="003C1CE9" w:rsidRPr="000A1AA4">
        <w:rPr>
          <w:color w:val="212529"/>
        </w:rPr>
        <w:t>with a very high probability</w:t>
      </w:r>
      <w:r w:rsidR="0043280B" w:rsidRPr="000A1AA4">
        <w:rPr>
          <w:color w:val="212529"/>
        </w:rPr>
        <w:t xml:space="preserve"> discarded by the IP integrity verification. </w:t>
      </w:r>
    </w:p>
    <w:p w14:paraId="336A5C2D" w14:textId="76DF0E6F" w:rsidR="00447B7A" w:rsidRPr="00447B7A" w:rsidRDefault="007808D3" w:rsidP="00447B7A">
      <w:pPr>
        <w:pStyle w:val="Observation"/>
      </w:pPr>
      <w:bookmarkStart w:id="4" w:name="_Toc528756863"/>
      <w:r>
        <w:t xml:space="preserve">HFN de-synch is expected to be rare, </w:t>
      </w:r>
      <w:proofErr w:type="gramStart"/>
      <w:r>
        <w:t>in particular for</w:t>
      </w:r>
      <w:proofErr w:type="gramEnd"/>
      <w:r>
        <w:t xml:space="preserve"> DRBs using IP protection.</w:t>
      </w:r>
      <w:bookmarkEnd w:id="4"/>
      <w:r w:rsidR="00447B7A" w:rsidRPr="00447B7A">
        <w:t xml:space="preserve"> </w:t>
      </w:r>
    </w:p>
    <w:p w14:paraId="03ABCA77" w14:textId="26E97753" w:rsidR="0043280B" w:rsidRDefault="007808D3" w:rsidP="009A7B6F">
      <w:r>
        <w:t>Additionally, 3GPP RAN2 has agreed to support Counter Check procedures which could be used by the network to detect / resolve HFN de-synch issues.</w:t>
      </w:r>
      <w:r w:rsidR="001C30B3">
        <w:t xml:space="preserve"> </w:t>
      </w:r>
      <w:r w:rsidR="00190CA1">
        <w:t xml:space="preserve">E.g. network can use this to detect </w:t>
      </w:r>
      <w:r w:rsidR="005E6ECB">
        <w:t xml:space="preserve">HFN mismatch, as well as information if the </w:t>
      </w:r>
      <w:r w:rsidR="00190CA1">
        <w:t xml:space="preserve">UE has discarded some </w:t>
      </w:r>
      <w:r w:rsidR="008E6FD8">
        <w:t xml:space="preserve">valid </w:t>
      </w:r>
      <w:r w:rsidR="00190CA1">
        <w:t xml:space="preserve">packets. </w:t>
      </w:r>
    </w:p>
    <w:p w14:paraId="06CF2108" w14:textId="2470DD35" w:rsidR="007808D3" w:rsidRDefault="00134EF2" w:rsidP="00134EF2">
      <w:pPr>
        <w:pStyle w:val="Observation"/>
      </w:pPr>
      <w:bookmarkStart w:id="5" w:name="_Toc528756864"/>
      <w:r>
        <w:t>Counter check procedure could be used to detect / resolve HFN de-synch issues.</w:t>
      </w:r>
      <w:bookmarkEnd w:id="5"/>
      <w:r>
        <w:t xml:space="preserve"> </w:t>
      </w:r>
    </w:p>
    <w:p w14:paraId="7110C0DD" w14:textId="29E918B8" w:rsidR="006058E6" w:rsidRDefault="00381F3A" w:rsidP="009A7B6F">
      <w:r>
        <w:t xml:space="preserve">With this is mind there is no </w:t>
      </w:r>
      <w:r w:rsidR="00D00915">
        <w:t xml:space="preserve">strong </w:t>
      </w:r>
      <w:r>
        <w:t xml:space="preserve">reasons to add support for UE reporting in Rel-15. The existing behaviour where the UE discards any packets failing integrity protection is </w:t>
      </w:r>
      <w:r w:rsidR="00EA08C7">
        <w:t>enough</w:t>
      </w:r>
      <w:r>
        <w:t xml:space="preserve">. </w:t>
      </w:r>
    </w:p>
    <w:p w14:paraId="6B3F5873" w14:textId="4A5A484E" w:rsidR="00381F3A" w:rsidRDefault="00E57A0C" w:rsidP="00E57A0C">
      <w:pPr>
        <w:pStyle w:val="Proposal"/>
      </w:pPr>
      <w:bookmarkStart w:id="6" w:name="_Toc528245588"/>
      <w:r>
        <w:t xml:space="preserve">It is </w:t>
      </w:r>
      <w:r w:rsidR="00915B63">
        <w:t>enough</w:t>
      </w:r>
      <w:r>
        <w:t xml:space="preserve"> that the UE discards and DRB packets failing integrity verification in Rel-15.</w:t>
      </w:r>
      <w:bookmarkEnd w:id="6"/>
      <w:r>
        <w:t xml:space="preserve"> </w:t>
      </w:r>
    </w:p>
    <w:p w14:paraId="295DCD61" w14:textId="0E9CBFE8" w:rsidR="004A18B7" w:rsidRDefault="004A18B7" w:rsidP="00F32E18">
      <w:pPr>
        <w:pStyle w:val="BodyText"/>
        <w:rPr>
          <w:color w:val="212529"/>
          <w:sz w:val="22"/>
          <w:szCs w:val="22"/>
        </w:rPr>
      </w:pPr>
    </w:p>
    <w:p w14:paraId="2E7AED91" w14:textId="6B426FA2" w:rsidR="004A18B7" w:rsidRDefault="00915B63" w:rsidP="00915B63">
      <w:pPr>
        <w:pStyle w:val="Heading1"/>
      </w:pPr>
      <w:r>
        <w:t>Conclusion</w:t>
      </w:r>
    </w:p>
    <w:p w14:paraId="60CB42C2" w14:textId="77777777" w:rsidR="00551AB2" w:rsidRPr="00DB5BFF" w:rsidRDefault="00551AB2" w:rsidP="00551AB2">
      <w:pPr>
        <w:pStyle w:val="BodyText"/>
        <w:rPr>
          <w:b/>
        </w:rPr>
      </w:pPr>
      <w:r w:rsidRPr="00DB5BFF">
        <w:t>In the previous sections we made the following observations:</w:t>
      </w:r>
      <w:r w:rsidRPr="00DB5BFF">
        <w:rPr>
          <w:b/>
        </w:rPr>
        <w:t xml:space="preserve"> </w:t>
      </w:r>
    </w:p>
    <w:p w14:paraId="380D021C" w14:textId="07D3036F" w:rsidR="00FF6831" w:rsidRDefault="00551A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756862" w:history="1">
        <w:r w:rsidR="00FF6831" w:rsidRPr="0008032A">
          <w:rPr>
            <w:rStyle w:val="Hyperlink"/>
            <w:noProof/>
          </w:rPr>
          <w:t>Observation 1</w:t>
        </w:r>
        <w:r w:rsidR="00FF68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F6831" w:rsidRPr="0008032A">
          <w:rPr>
            <w:rStyle w:val="Hyperlink"/>
            <w:noProof/>
          </w:rPr>
          <w:t>SA3 sees no security requirements for reporting DRB IP verification failures.</w:t>
        </w:r>
      </w:hyperlink>
    </w:p>
    <w:p w14:paraId="6616B4ED" w14:textId="77D1E31C" w:rsidR="00FF6831" w:rsidRDefault="004A12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756863" w:history="1">
        <w:r w:rsidR="00FF6831" w:rsidRPr="0008032A">
          <w:rPr>
            <w:rStyle w:val="Hyperlink"/>
            <w:noProof/>
          </w:rPr>
          <w:t>Observation 2</w:t>
        </w:r>
        <w:r w:rsidR="00FF68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F6831" w:rsidRPr="0008032A">
          <w:rPr>
            <w:rStyle w:val="Hyperlink"/>
            <w:noProof/>
          </w:rPr>
          <w:t>HFN de-synch is expected to be rare, in particular for DRBs using IP protection.</w:t>
        </w:r>
      </w:hyperlink>
    </w:p>
    <w:p w14:paraId="1027D040" w14:textId="63735642" w:rsidR="00FF6831" w:rsidRDefault="004A12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756864" w:history="1">
        <w:r w:rsidR="00FF6831" w:rsidRPr="0008032A">
          <w:rPr>
            <w:rStyle w:val="Hyperlink"/>
            <w:noProof/>
          </w:rPr>
          <w:t>Observation 3</w:t>
        </w:r>
        <w:r w:rsidR="00FF68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F6831" w:rsidRPr="0008032A">
          <w:rPr>
            <w:rStyle w:val="Hyperlink"/>
            <w:noProof/>
          </w:rPr>
          <w:t>Counter check procedure could be used to detect / resolve HFN de-synch issues.</w:t>
        </w:r>
      </w:hyperlink>
    </w:p>
    <w:p w14:paraId="104F3AB4" w14:textId="2A4865DF" w:rsidR="00551AB2" w:rsidRDefault="00551AB2" w:rsidP="00551A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A8BD711" w14:textId="77777777" w:rsidR="00551AB2" w:rsidRPr="00DB5BFF" w:rsidRDefault="00551AB2" w:rsidP="00551AB2">
      <w:pPr>
        <w:pStyle w:val="BodyText"/>
      </w:pPr>
      <w:r w:rsidRPr="00DB5BFF">
        <w:t>Based on the discussion in the previous sections we propose the following:</w:t>
      </w:r>
    </w:p>
    <w:p w14:paraId="45ADBE7D" w14:textId="6189017D" w:rsidR="00551AB2" w:rsidRDefault="00551A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245588" w:history="1">
        <w:r w:rsidRPr="0003026C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03026C">
          <w:rPr>
            <w:rStyle w:val="Hyperlink"/>
            <w:noProof/>
          </w:rPr>
          <w:t>It is enough that the UE discards and DRB packets failing integrity verification in Rel-15.</w:t>
        </w:r>
      </w:hyperlink>
    </w:p>
    <w:p w14:paraId="69981EB2" w14:textId="2C64421F" w:rsidR="004A18B7" w:rsidRDefault="00551AB2" w:rsidP="00F32E18">
      <w:pPr>
        <w:pStyle w:val="BodyText"/>
      </w:pPr>
      <w:r>
        <w:fldChar w:fldCharType="end"/>
      </w:r>
    </w:p>
    <w:p w14:paraId="1D495703" w14:textId="28560ABD" w:rsidR="00D700EA" w:rsidRDefault="00D700EA" w:rsidP="00D700EA">
      <w:pPr>
        <w:pStyle w:val="Heading1"/>
      </w:pPr>
      <w:r>
        <w:t>References</w:t>
      </w:r>
    </w:p>
    <w:p w14:paraId="07E6C908" w14:textId="609DD3AE" w:rsidR="00D700EA" w:rsidRDefault="00D700EA" w:rsidP="00F32E18">
      <w:pPr>
        <w:pStyle w:val="BodyText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[1]</w:t>
      </w:r>
      <w:r>
        <w:rPr>
          <w:color w:val="212529"/>
          <w:sz w:val="22"/>
          <w:szCs w:val="22"/>
        </w:rPr>
        <w:tab/>
      </w:r>
      <w:r w:rsidRPr="000304F7">
        <w:rPr>
          <w:lang w:eastAsia="ja-JP"/>
        </w:rPr>
        <w:t>R2-1815175</w:t>
      </w:r>
      <w:r w:rsidR="003F3C31">
        <w:rPr>
          <w:lang w:eastAsia="ja-JP"/>
        </w:rPr>
        <w:t>,</w:t>
      </w:r>
      <w:r w:rsidR="008278CC">
        <w:rPr>
          <w:lang w:eastAsia="ja-JP"/>
        </w:rPr>
        <w:t xml:space="preserve"> </w:t>
      </w:r>
      <w:r w:rsidR="003F3C31">
        <w:rPr>
          <w:lang w:eastAsia="ja-JP"/>
        </w:rPr>
        <w:t>“</w:t>
      </w:r>
      <w:r w:rsidR="003F3C31" w:rsidRPr="003F3C31">
        <w:rPr>
          <w:lang w:eastAsia="ja-JP"/>
        </w:rPr>
        <w:t>Further consideration on handling of DRB integrity verification failure</w:t>
      </w:r>
      <w:r w:rsidR="003F3C31">
        <w:rPr>
          <w:lang w:eastAsia="ja-JP"/>
        </w:rPr>
        <w:t xml:space="preserve">”, </w:t>
      </w:r>
      <w:r w:rsidR="008278CC" w:rsidRPr="008278CC">
        <w:rPr>
          <w:lang w:eastAsia="ja-JP"/>
        </w:rPr>
        <w:t>LG Electronics Inc.</w:t>
      </w:r>
    </w:p>
    <w:sectPr w:rsidR="00D700E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76D09" w14:textId="77777777" w:rsidR="004A1239" w:rsidRDefault="004A1239">
      <w:r>
        <w:separator/>
      </w:r>
    </w:p>
  </w:endnote>
  <w:endnote w:type="continuationSeparator" w:id="0">
    <w:p w14:paraId="05DB8DBE" w14:textId="77777777" w:rsidR="004A1239" w:rsidRDefault="004A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47C73A2E" w:rsidR="000656C6" w:rsidRDefault="0006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0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0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79C2E" w14:textId="77777777" w:rsidR="004A1239" w:rsidRDefault="004A1239">
      <w:r>
        <w:separator/>
      </w:r>
    </w:p>
  </w:footnote>
  <w:footnote w:type="continuationSeparator" w:id="0">
    <w:p w14:paraId="33FCA7B4" w14:textId="77777777" w:rsidR="004A1239" w:rsidRDefault="004A1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0656C6" w:rsidRDefault="0006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8797A"/>
    <w:multiLevelType w:val="multilevel"/>
    <w:tmpl w:val="3E7445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CE163A"/>
    <w:multiLevelType w:val="hybridMultilevel"/>
    <w:tmpl w:val="5882EE6E"/>
    <w:lvl w:ilvl="0" w:tplc="32184E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64D7"/>
    <w:multiLevelType w:val="multilevel"/>
    <w:tmpl w:val="D24EAE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83D1E"/>
    <w:multiLevelType w:val="hybridMultilevel"/>
    <w:tmpl w:val="5BD6818C"/>
    <w:lvl w:ilvl="0" w:tplc="AC802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9"/>
  </w:num>
  <w:num w:numId="16">
    <w:abstractNumId w:val="15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20"/>
  </w:num>
  <w:num w:numId="21">
    <w:abstractNumId w:val="0"/>
  </w:num>
  <w:num w:numId="22">
    <w:abstractNumId w:val="6"/>
  </w:num>
  <w:num w:numId="23">
    <w:abstractNumId w:val="7"/>
  </w:num>
  <w:num w:numId="24">
    <w:abstractNumId w:val="18"/>
  </w:num>
  <w:num w:numId="2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83"/>
    <w:rsid w:val="000006E1"/>
    <w:rsid w:val="00002A37"/>
    <w:rsid w:val="000039F4"/>
    <w:rsid w:val="00006446"/>
    <w:rsid w:val="00006896"/>
    <w:rsid w:val="00007CDC"/>
    <w:rsid w:val="00011B28"/>
    <w:rsid w:val="00015D15"/>
    <w:rsid w:val="00016598"/>
    <w:rsid w:val="00020AE6"/>
    <w:rsid w:val="0002564D"/>
    <w:rsid w:val="00025ECA"/>
    <w:rsid w:val="000304F7"/>
    <w:rsid w:val="00030899"/>
    <w:rsid w:val="000325B8"/>
    <w:rsid w:val="0003489B"/>
    <w:rsid w:val="00034C15"/>
    <w:rsid w:val="00036BA1"/>
    <w:rsid w:val="000422E2"/>
    <w:rsid w:val="00042F22"/>
    <w:rsid w:val="000444EF"/>
    <w:rsid w:val="000507E6"/>
    <w:rsid w:val="00052867"/>
    <w:rsid w:val="00052A07"/>
    <w:rsid w:val="000534E3"/>
    <w:rsid w:val="0005482C"/>
    <w:rsid w:val="0005606A"/>
    <w:rsid w:val="00057117"/>
    <w:rsid w:val="00057FBE"/>
    <w:rsid w:val="000616E7"/>
    <w:rsid w:val="0006487E"/>
    <w:rsid w:val="00064924"/>
    <w:rsid w:val="00064AE1"/>
    <w:rsid w:val="000656C6"/>
    <w:rsid w:val="00065E1A"/>
    <w:rsid w:val="00077E5F"/>
    <w:rsid w:val="0008036A"/>
    <w:rsid w:val="00081AE6"/>
    <w:rsid w:val="00082E5D"/>
    <w:rsid w:val="000839B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AA4"/>
    <w:rsid w:val="000A1B7B"/>
    <w:rsid w:val="000A56F2"/>
    <w:rsid w:val="000B2719"/>
    <w:rsid w:val="000B30B5"/>
    <w:rsid w:val="000B3A8F"/>
    <w:rsid w:val="000B4AB9"/>
    <w:rsid w:val="000B58C3"/>
    <w:rsid w:val="000B61E9"/>
    <w:rsid w:val="000C165A"/>
    <w:rsid w:val="000C2E19"/>
    <w:rsid w:val="000C3DF7"/>
    <w:rsid w:val="000C4C2C"/>
    <w:rsid w:val="000D0D07"/>
    <w:rsid w:val="000D4797"/>
    <w:rsid w:val="000E0527"/>
    <w:rsid w:val="000E0872"/>
    <w:rsid w:val="000E1E92"/>
    <w:rsid w:val="000E2529"/>
    <w:rsid w:val="000F06D6"/>
    <w:rsid w:val="000F0EB1"/>
    <w:rsid w:val="000F1106"/>
    <w:rsid w:val="000F3BE9"/>
    <w:rsid w:val="000F3E62"/>
    <w:rsid w:val="000F3F6C"/>
    <w:rsid w:val="000F6DF3"/>
    <w:rsid w:val="001005FF"/>
    <w:rsid w:val="001062FB"/>
    <w:rsid w:val="001063E6"/>
    <w:rsid w:val="00107FE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EF2"/>
    <w:rsid w:val="00135252"/>
    <w:rsid w:val="00137AB5"/>
    <w:rsid w:val="00137F0B"/>
    <w:rsid w:val="00145089"/>
    <w:rsid w:val="00151E23"/>
    <w:rsid w:val="001526E0"/>
    <w:rsid w:val="0015505A"/>
    <w:rsid w:val="001551B5"/>
    <w:rsid w:val="00162958"/>
    <w:rsid w:val="00163860"/>
    <w:rsid w:val="001659C1"/>
    <w:rsid w:val="00173A8E"/>
    <w:rsid w:val="00177795"/>
    <w:rsid w:val="0018143F"/>
    <w:rsid w:val="00181643"/>
    <w:rsid w:val="00182363"/>
    <w:rsid w:val="00190AC1"/>
    <w:rsid w:val="00190BE7"/>
    <w:rsid w:val="00190CA1"/>
    <w:rsid w:val="0019341A"/>
    <w:rsid w:val="00197DF9"/>
    <w:rsid w:val="001A1987"/>
    <w:rsid w:val="001A2564"/>
    <w:rsid w:val="001A6173"/>
    <w:rsid w:val="001A6CBA"/>
    <w:rsid w:val="001B0D97"/>
    <w:rsid w:val="001B5A5D"/>
    <w:rsid w:val="001C04FD"/>
    <w:rsid w:val="001C0739"/>
    <w:rsid w:val="001C1172"/>
    <w:rsid w:val="001C1CE5"/>
    <w:rsid w:val="001C30B3"/>
    <w:rsid w:val="001C3D2A"/>
    <w:rsid w:val="001C57F0"/>
    <w:rsid w:val="001C590C"/>
    <w:rsid w:val="001D05DA"/>
    <w:rsid w:val="001D0EEC"/>
    <w:rsid w:val="001D4368"/>
    <w:rsid w:val="001D51BA"/>
    <w:rsid w:val="001D6342"/>
    <w:rsid w:val="001D6D53"/>
    <w:rsid w:val="001E58E2"/>
    <w:rsid w:val="001E7AED"/>
    <w:rsid w:val="001F0A5B"/>
    <w:rsid w:val="001F3916"/>
    <w:rsid w:val="001F543A"/>
    <w:rsid w:val="001F54C5"/>
    <w:rsid w:val="001F662C"/>
    <w:rsid w:val="001F7074"/>
    <w:rsid w:val="00200490"/>
    <w:rsid w:val="00201F3A"/>
    <w:rsid w:val="00203F96"/>
    <w:rsid w:val="00204C3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C77"/>
    <w:rsid w:val="002319E4"/>
    <w:rsid w:val="002336A3"/>
    <w:rsid w:val="00235632"/>
    <w:rsid w:val="00235872"/>
    <w:rsid w:val="00241559"/>
    <w:rsid w:val="002435B3"/>
    <w:rsid w:val="002458EB"/>
    <w:rsid w:val="002500C8"/>
    <w:rsid w:val="00251C7E"/>
    <w:rsid w:val="00256492"/>
    <w:rsid w:val="00257543"/>
    <w:rsid w:val="00261189"/>
    <w:rsid w:val="002617E7"/>
    <w:rsid w:val="00264228"/>
    <w:rsid w:val="00264334"/>
    <w:rsid w:val="0026473E"/>
    <w:rsid w:val="00266214"/>
    <w:rsid w:val="00267C83"/>
    <w:rsid w:val="00270356"/>
    <w:rsid w:val="0027144F"/>
    <w:rsid w:val="00271F3A"/>
    <w:rsid w:val="00273278"/>
    <w:rsid w:val="002737F4"/>
    <w:rsid w:val="002805F5"/>
    <w:rsid w:val="00280751"/>
    <w:rsid w:val="00280DD1"/>
    <w:rsid w:val="0028280A"/>
    <w:rsid w:val="00282EA0"/>
    <w:rsid w:val="00286ACD"/>
    <w:rsid w:val="00287838"/>
    <w:rsid w:val="002907B5"/>
    <w:rsid w:val="00292CAC"/>
    <w:rsid w:val="00292EB7"/>
    <w:rsid w:val="00296227"/>
    <w:rsid w:val="002969C5"/>
    <w:rsid w:val="00296F44"/>
    <w:rsid w:val="0029777D"/>
    <w:rsid w:val="002A055E"/>
    <w:rsid w:val="002A1D4E"/>
    <w:rsid w:val="002A2869"/>
    <w:rsid w:val="002B24D6"/>
    <w:rsid w:val="002C05E9"/>
    <w:rsid w:val="002C41E6"/>
    <w:rsid w:val="002C770C"/>
    <w:rsid w:val="002D071A"/>
    <w:rsid w:val="002D3347"/>
    <w:rsid w:val="002D34B2"/>
    <w:rsid w:val="002D7637"/>
    <w:rsid w:val="002E03E2"/>
    <w:rsid w:val="002E17F2"/>
    <w:rsid w:val="002E4257"/>
    <w:rsid w:val="002E4943"/>
    <w:rsid w:val="002E75AE"/>
    <w:rsid w:val="002E785E"/>
    <w:rsid w:val="002E7CAE"/>
    <w:rsid w:val="002F2771"/>
    <w:rsid w:val="002F37A9"/>
    <w:rsid w:val="00301CE6"/>
    <w:rsid w:val="00301F7B"/>
    <w:rsid w:val="0030256B"/>
    <w:rsid w:val="00303A40"/>
    <w:rsid w:val="0030501F"/>
    <w:rsid w:val="00307220"/>
    <w:rsid w:val="00307BA1"/>
    <w:rsid w:val="00311702"/>
    <w:rsid w:val="00311E82"/>
    <w:rsid w:val="00312053"/>
    <w:rsid w:val="00313FD6"/>
    <w:rsid w:val="003143BD"/>
    <w:rsid w:val="003148B4"/>
    <w:rsid w:val="00314FA2"/>
    <w:rsid w:val="003161AA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68A"/>
    <w:rsid w:val="003477B1"/>
    <w:rsid w:val="0035346F"/>
    <w:rsid w:val="0035491B"/>
    <w:rsid w:val="00357380"/>
    <w:rsid w:val="003602D9"/>
    <w:rsid w:val="003604CE"/>
    <w:rsid w:val="00370E47"/>
    <w:rsid w:val="00372B47"/>
    <w:rsid w:val="00373B68"/>
    <w:rsid w:val="003742AC"/>
    <w:rsid w:val="00377CE1"/>
    <w:rsid w:val="00381F3A"/>
    <w:rsid w:val="00385BF0"/>
    <w:rsid w:val="003939FF"/>
    <w:rsid w:val="003A2223"/>
    <w:rsid w:val="003A2A0F"/>
    <w:rsid w:val="003A45A1"/>
    <w:rsid w:val="003A4813"/>
    <w:rsid w:val="003A5B0A"/>
    <w:rsid w:val="003A6BAC"/>
    <w:rsid w:val="003A7011"/>
    <w:rsid w:val="003A7EF3"/>
    <w:rsid w:val="003B159C"/>
    <w:rsid w:val="003B369F"/>
    <w:rsid w:val="003B36A3"/>
    <w:rsid w:val="003B460B"/>
    <w:rsid w:val="003B7FE5"/>
    <w:rsid w:val="003C11C8"/>
    <w:rsid w:val="003C1CE9"/>
    <w:rsid w:val="003C2702"/>
    <w:rsid w:val="003C7806"/>
    <w:rsid w:val="003D109F"/>
    <w:rsid w:val="003D2478"/>
    <w:rsid w:val="003D3C45"/>
    <w:rsid w:val="003D5B1F"/>
    <w:rsid w:val="003E15FA"/>
    <w:rsid w:val="003E2436"/>
    <w:rsid w:val="003E55E4"/>
    <w:rsid w:val="003E660D"/>
    <w:rsid w:val="003E74E3"/>
    <w:rsid w:val="003F05C7"/>
    <w:rsid w:val="003F2CD4"/>
    <w:rsid w:val="003F3C31"/>
    <w:rsid w:val="003F4E0A"/>
    <w:rsid w:val="003F557F"/>
    <w:rsid w:val="003F65FA"/>
    <w:rsid w:val="003F6BBE"/>
    <w:rsid w:val="003F7A58"/>
    <w:rsid w:val="004000E8"/>
    <w:rsid w:val="00402C5B"/>
    <w:rsid w:val="00402E2B"/>
    <w:rsid w:val="0040512B"/>
    <w:rsid w:val="00405CA5"/>
    <w:rsid w:val="00407BE4"/>
    <w:rsid w:val="00407CD3"/>
    <w:rsid w:val="00410134"/>
    <w:rsid w:val="00410B72"/>
    <w:rsid w:val="00410F18"/>
    <w:rsid w:val="004117BE"/>
    <w:rsid w:val="0041263E"/>
    <w:rsid w:val="00413AAC"/>
    <w:rsid w:val="004201A6"/>
    <w:rsid w:val="00421105"/>
    <w:rsid w:val="004242F4"/>
    <w:rsid w:val="00426495"/>
    <w:rsid w:val="00427248"/>
    <w:rsid w:val="0043280B"/>
    <w:rsid w:val="00437447"/>
    <w:rsid w:val="00441A92"/>
    <w:rsid w:val="00444F56"/>
    <w:rsid w:val="00446488"/>
    <w:rsid w:val="00447B7A"/>
    <w:rsid w:val="004517AA"/>
    <w:rsid w:val="00452CAC"/>
    <w:rsid w:val="00453ADD"/>
    <w:rsid w:val="00455840"/>
    <w:rsid w:val="00457565"/>
    <w:rsid w:val="00457B71"/>
    <w:rsid w:val="004669E2"/>
    <w:rsid w:val="00470C31"/>
    <w:rsid w:val="004734D0"/>
    <w:rsid w:val="0047556B"/>
    <w:rsid w:val="004770C5"/>
    <w:rsid w:val="00477768"/>
    <w:rsid w:val="00480C78"/>
    <w:rsid w:val="00483192"/>
    <w:rsid w:val="004836AB"/>
    <w:rsid w:val="0048706E"/>
    <w:rsid w:val="00491BB8"/>
    <w:rsid w:val="00492B44"/>
    <w:rsid w:val="00492BC5"/>
    <w:rsid w:val="0049406D"/>
    <w:rsid w:val="004964F1"/>
    <w:rsid w:val="00496645"/>
    <w:rsid w:val="004A1239"/>
    <w:rsid w:val="004A16BC"/>
    <w:rsid w:val="004A18B7"/>
    <w:rsid w:val="004A2B94"/>
    <w:rsid w:val="004A679D"/>
    <w:rsid w:val="004B7C0C"/>
    <w:rsid w:val="004C26DC"/>
    <w:rsid w:val="004C2DB9"/>
    <w:rsid w:val="004C3198"/>
    <w:rsid w:val="004C3898"/>
    <w:rsid w:val="004D1FE5"/>
    <w:rsid w:val="004D36B1"/>
    <w:rsid w:val="004D7EBD"/>
    <w:rsid w:val="004E2680"/>
    <w:rsid w:val="004E28F9"/>
    <w:rsid w:val="004E4045"/>
    <w:rsid w:val="004E462E"/>
    <w:rsid w:val="004E56DC"/>
    <w:rsid w:val="004E764C"/>
    <w:rsid w:val="004E76F4"/>
    <w:rsid w:val="004F0B4E"/>
    <w:rsid w:val="004F0B6C"/>
    <w:rsid w:val="004F101B"/>
    <w:rsid w:val="004F2078"/>
    <w:rsid w:val="004F4DA3"/>
    <w:rsid w:val="005052BE"/>
    <w:rsid w:val="00506557"/>
    <w:rsid w:val="0050677A"/>
    <w:rsid w:val="005108D8"/>
    <w:rsid w:val="005116F9"/>
    <w:rsid w:val="0051451C"/>
    <w:rsid w:val="005153A7"/>
    <w:rsid w:val="005219CF"/>
    <w:rsid w:val="005255EB"/>
    <w:rsid w:val="00534B59"/>
    <w:rsid w:val="00536759"/>
    <w:rsid w:val="00537C62"/>
    <w:rsid w:val="00544EA4"/>
    <w:rsid w:val="00546970"/>
    <w:rsid w:val="0054772A"/>
    <w:rsid w:val="00551AB2"/>
    <w:rsid w:val="00552FF6"/>
    <w:rsid w:val="00554E19"/>
    <w:rsid w:val="005600D0"/>
    <w:rsid w:val="0056121F"/>
    <w:rsid w:val="005646A2"/>
    <w:rsid w:val="00572505"/>
    <w:rsid w:val="00580BC6"/>
    <w:rsid w:val="00582809"/>
    <w:rsid w:val="005873C4"/>
    <w:rsid w:val="0058798C"/>
    <w:rsid w:val="005900FA"/>
    <w:rsid w:val="005935A4"/>
    <w:rsid w:val="005948C2"/>
    <w:rsid w:val="00595DCA"/>
    <w:rsid w:val="005960DC"/>
    <w:rsid w:val="00596E83"/>
    <w:rsid w:val="0059779B"/>
    <w:rsid w:val="005A209A"/>
    <w:rsid w:val="005A662D"/>
    <w:rsid w:val="005A6905"/>
    <w:rsid w:val="005B35D7"/>
    <w:rsid w:val="005B392A"/>
    <w:rsid w:val="005B3AA3"/>
    <w:rsid w:val="005B591A"/>
    <w:rsid w:val="005B6E87"/>
    <w:rsid w:val="005B6F83"/>
    <w:rsid w:val="005C74FB"/>
    <w:rsid w:val="005D08F5"/>
    <w:rsid w:val="005D1602"/>
    <w:rsid w:val="005D2CD1"/>
    <w:rsid w:val="005D2D25"/>
    <w:rsid w:val="005E385F"/>
    <w:rsid w:val="005E43A7"/>
    <w:rsid w:val="005E44DA"/>
    <w:rsid w:val="005E5B81"/>
    <w:rsid w:val="005E6ECB"/>
    <w:rsid w:val="005F2CB1"/>
    <w:rsid w:val="005F3025"/>
    <w:rsid w:val="005F618C"/>
    <w:rsid w:val="005F70BD"/>
    <w:rsid w:val="0060283C"/>
    <w:rsid w:val="00604F14"/>
    <w:rsid w:val="006058E6"/>
    <w:rsid w:val="00611B83"/>
    <w:rsid w:val="00613257"/>
    <w:rsid w:val="00616B6E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191"/>
    <w:rsid w:val="006627A2"/>
    <w:rsid w:val="006634E6"/>
    <w:rsid w:val="00664319"/>
    <w:rsid w:val="006655EE"/>
    <w:rsid w:val="00665EE9"/>
    <w:rsid w:val="00666D0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79B"/>
    <w:rsid w:val="0068728F"/>
    <w:rsid w:val="0069155F"/>
    <w:rsid w:val="00695FC2"/>
    <w:rsid w:val="00696949"/>
    <w:rsid w:val="00697052"/>
    <w:rsid w:val="006A1898"/>
    <w:rsid w:val="006A46C5"/>
    <w:rsid w:val="006A46FB"/>
    <w:rsid w:val="006A5E28"/>
    <w:rsid w:val="006A697B"/>
    <w:rsid w:val="006A7AFF"/>
    <w:rsid w:val="006B1816"/>
    <w:rsid w:val="006B2099"/>
    <w:rsid w:val="006B2283"/>
    <w:rsid w:val="006B50CF"/>
    <w:rsid w:val="006B5485"/>
    <w:rsid w:val="006B7EE8"/>
    <w:rsid w:val="006C03B8"/>
    <w:rsid w:val="006C5EC9"/>
    <w:rsid w:val="006C5FC9"/>
    <w:rsid w:val="006C6059"/>
    <w:rsid w:val="006C7522"/>
    <w:rsid w:val="006D6F08"/>
    <w:rsid w:val="006D7EB6"/>
    <w:rsid w:val="006E062C"/>
    <w:rsid w:val="006E28B7"/>
    <w:rsid w:val="006E3310"/>
    <w:rsid w:val="006E4E39"/>
    <w:rsid w:val="006E565E"/>
    <w:rsid w:val="006E673D"/>
    <w:rsid w:val="006E6E6D"/>
    <w:rsid w:val="006E7D3B"/>
    <w:rsid w:val="006F1B70"/>
    <w:rsid w:val="006F341D"/>
    <w:rsid w:val="006F3CDE"/>
    <w:rsid w:val="006F58D4"/>
    <w:rsid w:val="00701125"/>
    <w:rsid w:val="0070346E"/>
    <w:rsid w:val="00704EDB"/>
    <w:rsid w:val="00706101"/>
    <w:rsid w:val="00707072"/>
    <w:rsid w:val="00707D61"/>
    <w:rsid w:val="00712287"/>
    <w:rsid w:val="00712772"/>
    <w:rsid w:val="00712E65"/>
    <w:rsid w:val="007148D3"/>
    <w:rsid w:val="00715B9A"/>
    <w:rsid w:val="00720182"/>
    <w:rsid w:val="007257E4"/>
    <w:rsid w:val="00726844"/>
    <w:rsid w:val="00726EA6"/>
    <w:rsid w:val="00727208"/>
    <w:rsid w:val="00727680"/>
    <w:rsid w:val="007317A5"/>
    <w:rsid w:val="007337A2"/>
    <w:rsid w:val="007342BB"/>
    <w:rsid w:val="007348B1"/>
    <w:rsid w:val="007362A6"/>
    <w:rsid w:val="00736D7D"/>
    <w:rsid w:val="00740E58"/>
    <w:rsid w:val="00741E5A"/>
    <w:rsid w:val="007445A0"/>
    <w:rsid w:val="0074524B"/>
    <w:rsid w:val="00747D8B"/>
    <w:rsid w:val="00751228"/>
    <w:rsid w:val="00754679"/>
    <w:rsid w:val="007571E1"/>
    <w:rsid w:val="007604B2"/>
    <w:rsid w:val="007621E5"/>
    <w:rsid w:val="00764E69"/>
    <w:rsid w:val="00765281"/>
    <w:rsid w:val="00766BAD"/>
    <w:rsid w:val="00770AB3"/>
    <w:rsid w:val="007730BD"/>
    <w:rsid w:val="007755F2"/>
    <w:rsid w:val="00776971"/>
    <w:rsid w:val="007808D3"/>
    <w:rsid w:val="0078177E"/>
    <w:rsid w:val="00781F85"/>
    <w:rsid w:val="0078304C"/>
    <w:rsid w:val="00783673"/>
    <w:rsid w:val="00784E4A"/>
    <w:rsid w:val="00785490"/>
    <w:rsid w:val="00786329"/>
    <w:rsid w:val="00790FED"/>
    <w:rsid w:val="007925EA"/>
    <w:rsid w:val="00793CD8"/>
    <w:rsid w:val="00795C92"/>
    <w:rsid w:val="00796231"/>
    <w:rsid w:val="007A1CB3"/>
    <w:rsid w:val="007A306F"/>
    <w:rsid w:val="007A355F"/>
    <w:rsid w:val="007A43A6"/>
    <w:rsid w:val="007A58A6"/>
    <w:rsid w:val="007B0513"/>
    <w:rsid w:val="007B3D2D"/>
    <w:rsid w:val="007B50AE"/>
    <w:rsid w:val="007B51DF"/>
    <w:rsid w:val="007C05DD"/>
    <w:rsid w:val="007C3D18"/>
    <w:rsid w:val="007C50A9"/>
    <w:rsid w:val="007C60BF"/>
    <w:rsid w:val="007C6A07"/>
    <w:rsid w:val="007C75A1"/>
    <w:rsid w:val="007C77A5"/>
    <w:rsid w:val="007D04E5"/>
    <w:rsid w:val="007D0557"/>
    <w:rsid w:val="007D5901"/>
    <w:rsid w:val="007D7526"/>
    <w:rsid w:val="007E4610"/>
    <w:rsid w:val="007E4715"/>
    <w:rsid w:val="007E505B"/>
    <w:rsid w:val="007E6103"/>
    <w:rsid w:val="007E7091"/>
    <w:rsid w:val="007E7E7C"/>
    <w:rsid w:val="007F7556"/>
    <w:rsid w:val="00803A7E"/>
    <w:rsid w:val="00803FAE"/>
    <w:rsid w:val="00804A6C"/>
    <w:rsid w:val="0080605F"/>
    <w:rsid w:val="00807166"/>
    <w:rsid w:val="00807786"/>
    <w:rsid w:val="00811FCB"/>
    <w:rsid w:val="008158D6"/>
    <w:rsid w:val="00816763"/>
    <w:rsid w:val="00817196"/>
    <w:rsid w:val="008220C3"/>
    <w:rsid w:val="008235DB"/>
    <w:rsid w:val="00824AB4"/>
    <w:rsid w:val="00824F59"/>
    <w:rsid w:val="00825C42"/>
    <w:rsid w:val="00825D25"/>
    <w:rsid w:val="008278CC"/>
    <w:rsid w:val="00827D6F"/>
    <w:rsid w:val="008314A0"/>
    <w:rsid w:val="008376AC"/>
    <w:rsid w:val="0083778A"/>
    <w:rsid w:val="00842DB6"/>
    <w:rsid w:val="008444E8"/>
    <w:rsid w:val="00844E80"/>
    <w:rsid w:val="00846FE7"/>
    <w:rsid w:val="00854F97"/>
    <w:rsid w:val="00856911"/>
    <w:rsid w:val="00862E8D"/>
    <w:rsid w:val="008677FD"/>
    <w:rsid w:val="008706D4"/>
    <w:rsid w:val="00870F8A"/>
    <w:rsid w:val="008719A4"/>
    <w:rsid w:val="00871D23"/>
    <w:rsid w:val="008723EC"/>
    <w:rsid w:val="00873DB0"/>
    <w:rsid w:val="00874312"/>
    <w:rsid w:val="0087437C"/>
    <w:rsid w:val="00875CD7"/>
    <w:rsid w:val="00876B4D"/>
    <w:rsid w:val="00876B66"/>
    <w:rsid w:val="00877648"/>
    <w:rsid w:val="00877F18"/>
    <w:rsid w:val="00892883"/>
    <w:rsid w:val="00894A88"/>
    <w:rsid w:val="00895386"/>
    <w:rsid w:val="00895B32"/>
    <w:rsid w:val="00897324"/>
    <w:rsid w:val="00897DC3"/>
    <w:rsid w:val="008A21FF"/>
    <w:rsid w:val="008A2CE2"/>
    <w:rsid w:val="008A30AC"/>
    <w:rsid w:val="008A44B8"/>
    <w:rsid w:val="008A51A8"/>
    <w:rsid w:val="008A54C7"/>
    <w:rsid w:val="008A5A0E"/>
    <w:rsid w:val="008A5F78"/>
    <w:rsid w:val="008A77D8"/>
    <w:rsid w:val="008B0483"/>
    <w:rsid w:val="008B120C"/>
    <w:rsid w:val="008B51A0"/>
    <w:rsid w:val="008B592A"/>
    <w:rsid w:val="008B5B0B"/>
    <w:rsid w:val="008B7B5C"/>
    <w:rsid w:val="008C0C99"/>
    <w:rsid w:val="008C2017"/>
    <w:rsid w:val="008C4958"/>
    <w:rsid w:val="008C4BAA"/>
    <w:rsid w:val="008C5A0B"/>
    <w:rsid w:val="008C6AE8"/>
    <w:rsid w:val="008C7573"/>
    <w:rsid w:val="008D0836"/>
    <w:rsid w:val="008D34F1"/>
    <w:rsid w:val="008D39D8"/>
    <w:rsid w:val="008D6D1A"/>
    <w:rsid w:val="008E065E"/>
    <w:rsid w:val="008E0927"/>
    <w:rsid w:val="008E1909"/>
    <w:rsid w:val="008E580B"/>
    <w:rsid w:val="008E6FD8"/>
    <w:rsid w:val="008F1EAB"/>
    <w:rsid w:val="008F33DC"/>
    <w:rsid w:val="008F477F"/>
    <w:rsid w:val="008F77BC"/>
    <w:rsid w:val="009004D9"/>
    <w:rsid w:val="00900651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B63"/>
    <w:rsid w:val="00916079"/>
    <w:rsid w:val="00917CE9"/>
    <w:rsid w:val="00920BF2"/>
    <w:rsid w:val="009211FB"/>
    <w:rsid w:val="00922010"/>
    <w:rsid w:val="00922BCF"/>
    <w:rsid w:val="00931BD9"/>
    <w:rsid w:val="00935224"/>
    <w:rsid w:val="009368F3"/>
    <w:rsid w:val="00941636"/>
    <w:rsid w:val="00942622"/>
    <w:rsid w:val="00943742"/>
    <w:rsid w:val="00945C05"/>
    <w:rsid w:val="00946945"/>
    <w:rsid w:val="00947713"/>
    <w:rsid w:val="0095042E"/>
    <w:rsid w:val="00950DE7"/>
    <w:rsid w:val="009537A5"/>
    <w:rsid w:val="00953920"/>
    <w:rsid w:val="00953D47"/>
    <w:rsid w:val="0095681E"/>
    <w:rsid w:val="009572D4"/>
    <w:rsid w:val="00961921"/>
    <w:rsid w:val="0096430A"/>
    <w:rsid w:val="0096554B"/>
    <w:rsid w:val="0096584A"/>
    <w:rsid w:val="009663EE"/>
    <w:rsid w:val="0097048B"/>
    <w:rsid w:val="00971F08"/>
    <w:rsid w:val="009731E9"/>
    <w:rsid w:val="0097603D"/>
    <w:rsid w:val="00976949"/>
    <w:rsid w:val="00980477"/>
    <w:rsid w:val="009838D5"/>
    <w:rsid w:val="00984FD2"/>
    <w:rsid w:val="00985253"/>
    <w:rsid w:val="009853B3"/>
    <w:rsid w:val="00990630"/>
    <w:rsid w:val="00991761"/>
    <w:rsid w:val="00993515"/>
    <w:rsid w:val="00994DCA"/>
    <w:rsid w:val="009960EC"/>
    <w:rsid w:val="009970DD"/>
    <w:rsid w:val="009A011F"/>
    <w:rsid w:val="009A0FBA"/>
    <w:rsid w:val="009A1601"/>
    <w:rsid w:val="009A22B2"/>
    <w:rsid w:val="009A462D"/>
    <w:rsid w:val="009A5CBA"/>
    <w:rsid w:val="009A7B6F"/>
    <w:rsid w:val="009B1F30"/>
    <w:rsid w:val="009B3AC2"/>
    <w:rsid w:val="009B4DF4"/>
    <w:rsid w:val="009B564E"/>
    <w:rsid w:val="009B7E87"/>
    <w:rsid w:val="009C0151"/>
    <w:rsid w:val="009C2A5B"/>
    <w:rsid w:val="009C403E"/>
    <w:rsid w:val="009D3388"/>
    <w:rsid w:val="009D4FF0"/>
    <w:rsid w:val="009D703C"/>
    <w:rsid w:val="009D718F"/>
    <w:rsid w:val="009E068F"/>
    <w:rsid w:val="009E14E0"/>
    <w:rsid w:val="009E35DB"/>
    <w:rsid w:val="009E47A3"/>
    <w:rsid w:val="009E6D0A"/>
    <w:rsid w:val="009E6E1C"/>
    <w:rsid w:val="009F08F3"/>
    <w:rsid w:val="009F17E5"/>
    <w:rsid w:val="009F344F"/>
    <w:rsid w:val="00A01CA0"/>
    <w:rsid w:val="00A048A8"/>
    <w:rsid w:val="00A04F49"/>
    <w:rsid w:val="00A139B6"/>
    <w:rsid w:val="00A13C32"/>
    <w:rsid w:val="00A13E54"/>
    <w:rsid w:val="00A1724B"/>
    <w:rsid w:val="00A17F63"/>
    <w:rsid w:val="00A2052C"/>
    <w:rsid w:val="00A2193B"/>
    <w:rsid w:val="00A22233"/>
    <w:rsid w:val="00A2351A"/>
    <w:rsid w:val="00A264A9"/>
    <w:rsid w:val="00A27785"/>
    <w:rsid w:val="00A30187"/>
    <w:rsid w:val="00A3448A"/>
    <w:rsid w:val="00A36297"/>
    <w:rsid w:val="00A365FB"/>
    <w:rsid w:val="00A40CA4"/>
    <w:rsid w:val="00A41E2B"/>
    <w:rsid w:val="00A45B74"/>
    <w:rsid w:val="00A52E1D"/>
    <w:rsid w:val="00A545CD"/>
    <w:rsid w:val="00A55671"/>
    <w:rsid w:val="00A61499"/>
    <w:rsid w:val="00A62A77"/>
    <w:rsid w:val="00A63483"/>
    <w:rsid w:val="00A657D7"/>
    <w:rsid w:val="00A660AC"/>
    <w:rsid w:val="00A66F55"/>
    <w:rsid w:val="00A67E6C"/>
    <w:rsid w:val="00A70F3B"/>
    <w:rsid w:val="00A71B99"/>
    <w:rsid w:val="00A739D0"/>
    <w:rsid w:val="00A761D4"/>
    <w:rsid w:val="00A77EC4"/>
    <w:rsid w:val="00A82E08"/>
    <w:rsid w:val="00A92879"/>
    <w:rsid w:val="00A92F6A"/>
    <w:rsid w:val="00A9442A"/>
    <w:rsid w:val="00A94D38"/>
    <w:rsid w:val="00AA016F"/>
    <w:rsid w:val="00AA1ED6"/>
    <w:rsid w:val="00AA51D6"/>
    <w:rsid w:val="00AB0BC8"/>
    <w:rsid w:val="00AB11CA"/>
    <w:rsid w:val="00AB14D9"/>
    <w:rsid w:val="00AB4AB8"/>
    <w:rsid w:val="00AB595B"/>
    <w:rsid w:val="00AB655E"/>
    <w:rsid w:val="00AC007F"/>
    <w:rsid w:val="00AC0A63"/>
    <w:rsid w:val="00AC2ECD"/>
    <w:rsid w:val="00AC3119"/>
    <w:rsid w:val="00AC49FB"/>
    <w:rsid w:val="00AC5A10"/>
    <w:rsid w:val="00AC78DF"/>
    <w:rsid w:val="00AD0AA3"/>
    <w:rsid w:val="00AD1CEE"/>
    <w:rsid w:val="00AD3F94"/>
    <w:rsid w:val="00AD4A5A"/>
    <w:rsid w:val="00AE27AC"/>
    <w:rsid w:val="00AE3743"/>
    <w:rsid w:val="00AE40E0"/>
    <w:rsid w:val="00AE4DBA"/>
    <w:rsid w:val="00AE4F07"/>
    <w:rsid w:val="00AF1C5D"/>
    <w:rsid w:val="00AF2AF2"/>
    <w:rsid w:val="00AF42D7"/>
    <w:rsid w:val="00B006FE"/>
    <w:rsid w:val="00B007CB"/>
    <w:rsid w:val="00B01D9D"/>
    <w:rsid w:val="00B02AA9"/>
    <w:rsid w:val="00B02FA3"/>
    <w:rsid w:val="00B05084"/>
    <w:rsid w:val="00B13A2C"/>
    <w:rsid w:val="00B157F9"/>
    <w:rsid w:val="00B20256"/>
    <w:rsid w:val="00B20D09"/>
    <w:rsid w:val="00B2763F"/>
    <w:rsid w:val="00B27AAC"/>
    <w:rsid w:val="00B30929"/>
    <w:rsid w:val="00B33434"/>
    <w:rsid w:val="00B3469B"/>
    <w:rsid w:val="00B35C17"/>
    <w:rsid w:val="00B372AA"/>
    <w:rsid w:val="00B40445"/>
    <w:rsid w:val="00B41888"/>
    <w:rsid w:val="00B45A52"/>
    <w:rsid w:val="00B46175"/>
    <w:rsid w:val="00B51500"/>
    <w:rsid w:val="00B54F84"/>
    <w:rsid w:val="00B6188F"/>
    <w:rsid w:val="00B664C7"/>
    <w:rsid w:val="00B739F6"/>
    <w:rsid w:val="00B7785D"/>
    <w:rsid w:val="00B81A6C"/>
    <w:rsid w:val="00B85B56"/>
    <w:rsid w:val="00B85DE5"/>
    <w:rsid w:val="00B90F73"/>
    <w:rsid w:val="00B93B59"/>
    <w:rsid w:val="00B9406A"/>
    <w:rsid w:val="00B96841"/>
    <w:rsid w:val="00BA0777"/>
    <w:rsid w:val="00BA2280"/>
    <w:rsid w:val="00BA2A08"/>
    <w:rsid w:val="00BA56D2"/>
    <w:rsid w:val="00BA76E0"/>
    <w:rsid w:val="00BB2A25"/>
    <w:rsid w:val="00BB51E9"/>
    <w:rsid w:val="00BC0FDC"/>
    <w:rsid w:val="00BC3053"/>
    <w:rsid w:val="00BC455A"/>
    <w:rsid w:val="00BC4D2E"/>
    <w:rsid w:val="00BD48AC"/>
    <w:rsid w:val="00BD5F1A"/>
    <w:rsid w:val="00BE1234"/>
    <w:rsid w:val="00BE178F"/>
    <w:rsid w:val="00BE2FA6"/>
    <w:rsid w:val="00BE3107"/>
    <w:rsid w:val="00BE3217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243"/>
    <w:rsid w:val="00C236E9"/>
    <w:rsid w:val="00C238C9"/>
    <w:rsid w:val="00C24345"/>
    <w:rsid w:val="00C24F49"/>
    <w:rsid w:val="00C279B5"/>
    <w:rsid w:val="00C27C45"/>
    <w:rsid w:val="00C3719D"/>
    <w:rsid w:val="00C54995"/>
    <w:rsid w:val="00C54D41"/>
    <w:rsid w:val="00C55D40"/>
    <w:rsid w:val="00C60783"/>
    <w:rsid w:val="00C64672"/>
    <w:rsid w:val="00C70697"/>
    <w:rsid w:val="00C72EF4"/>
    <w:rsid w:val="00C75D2F"/>
    <w:rsid w:val="00C767BE"/>
    <w:rsid w:val="00C76E3C"/>
    <w:rsid w:val="00C81568"/>
    <w:rsid w:val="00C860F4"/>
    <w:rsid w:val="00C9027A"/>
    <w:rsid w:val="00C9068E"/>
    <w:rsid w:val="00C93C4B"/>
    <w:rsid w:val="00C944AB"/>
    <w:rsid w:val="00C95756"/>
    <w:rsid w:val="00C95AE9"/>
    <w:rsid w:val="00C95B40"/>
    <w:rsid w:val="00CA1420"/>
    <w:rsid w:val="00CA1ED8"/>
    <w:rsid w:val="00CA2641"/>
    <w:rsid w:val="00CB10E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991"/>
    <w:rsid w:val="00CD50B3"/>
    <w:rsid w:val="00CE0424"/>
    <w:rsid w:val="00CE060A"/>
    <w:rsid w:val="00CE7561"/>
    <w:rsid w:val="00CF1354"/>
    <w:rsid w:val="00CF3B1F"/>
    <w:rsid w:val="00CF3BF6"/>
    <w:rsid w:val="00CF625B"/>
    <w:rsid w:val="00CF687E"/>
    <w:rsid w:val="00D00915"/>
    <w:rsid w:val="00D016F1"/>
    <w:rsid w:val="00D0349B"/>
    <w:rsid w:val="00D10249"/>
    <w:rsid w:val="00D107C7"/>
    <w:rsid w:val="00D115C3"/>
    <w:rsid w:val="00D11897"/>
    <w:rsid w:val="00D13135"/>
    <w:rsid w:val="00D13E4E"/>
    <w:rsid w:val="00D14286"/>
    <w:rsid w:val="00D239A7"/>
    <w:rsid w:val="00D23F47"/>
    <w:rsid w:val="00D27EDC"/>
    <w:rsid w:val="00D355DE"/>
    <w:rsid w:val="00D36E71"/>
    <w:rsid w:val="00D37D87"/>
    <w:rsid w:val="00D40756"/>
    <w:rsid w:val="00D40B33"/>
    <w:rsid w:val="00D4318F"/>
    <w:rsid w:val="00D438BF"/>
    <w:rsid w:val="00D440F8"/>
    <w:rsid w:val="00D50F97"/>
    <w:rsid w:val="00D546FF"/>
    <w:rsid w:val="00D55AD5"/>
    <w:rsid w:val="00D576CA"/>
    <w:rsid w:val="00D614BE"/>
    <w:rsid w:val="00D61AF5"/>
    <w:rsid w:val="00D62A45"/>
    <w:rsid w:val="00D647D2"/>
    <w:rsid w:val="00D652B5"/>
    <w:rsid w:val="00D66155"/>
    <w:rsid w:val="00D700EA"/>
    <w:rsid w:val="00D708B0"/>
    <w:rsid w:val="00D74AB0"/>
    <w:rsid w:val="00D77381"/>
    <w:rsid w:val="00D77B1D"/>
    <w:rsid w:val="00D8021F"/>
    <w:rsid w:val="00D80383"/>
    <w:rsid w:val="00D823C6"/>
    <w:rsid w:val="00D86CA3"/>
    <w:rsid w:val="00D871CE"/>
    <w:rsid w:val="00D9196D"/>
    <w:rsid w:val="00D92982"/>
    <w:rsid w:val="00D94464"/>
    <w:rsid w:val="00DA13B9"/>
    <w:rsid w:val="00DA1427"/>
    <w:rsid w:val="00DA305E"/>
    <w:rsid w:val="00DA5417"/>
    <w:rsid w:val="00DA56E8"/>
    <w:rsid w:val="00DB089B"/>
    <w:rsid w:val="00DB0A9F"/>
    <w:rsid w:val="00DB377D"/>
    <w:rsid w:val="00DB5499"/>
    <w:rsid w:val="00DC2D36"/>
    <w:rsid w:val="00DC3F59"/>
    <w:rsid w:val="00DC53EF"/>
    <w:rsid w:val="00DC5B97"/>
    <w:rsid w:val="00DD510F"/>
    <w:rsid w:val="00DE5608"/>
    <w:rsid w:val="00DE58D0"/>
    <w:rsid w:val="00DE654F"/>
    <w:rsid w:val="00DE75E6"/>
    <w:rsid w:val="00DF0B6E"/>
    <w:rsid w:val="00DF15E0"/>
    <w:rsid w:val="00DF37A0"/>
    <w:rsid w:val="00DF781C"/>
    <w:rsid w:val="00E110E7"/>
    <w:rsid w:val="00E11B20"/>
    <w:rsid w:val="00E13EE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7D"/>
    <w:rsid w:val="00E3723A"/>
    <w:rsid w:val="00E37860"/>
    <w:rsid w:val="00E37EB9"/>
    <w:rsid w:val="00E432FE"/>
    <w:rsid w:val="00E446F1"/>
    <w:rsid w:val="00E46886"/>
    <w:rsid w:val="00E47AEF"/>
    <w:rsid w:val="00E52497"/>
    <w:rsid w:val="00E53B75"/>
    <w:rsid w:val="00E54E3B"/>
    <w:rsid w:val="00E57565"/>
    <w:rsid w:val="00E57A0C"/>
    <w:rsid w:val="00E63838"/>
    <w:rsid w:val="00E64434"/>
    <w:rsid w:val="00E67C51"/>
    <w:rsid w:val="00E72E5E"/>
    <w:rsid w:val="00E72EFC"/>
    <w:rsid w:val="00E758EC"/>
    <w:rsid w:val="00E8234C"/>
    <w:rsid w:val="00E83AA9"/>
    <w:rsid w:val="00E84DBF"/>
    <w:rsid w:val="00E85928"/>
    <w:rsid w:val="00E87822"/>
    <w:rsid w:val="00E90395"/>
    <w:rsid w:val="00E90E49"/>
    <w:rsid w:val="00E917F9"/>
    <w:rsid w:val="00E9291C"/>
    <w:rsid w:val="00E93FFE"/>
    <w:rsid w:val="00E94F8A"/>
    <w:rsid w:val="00E97C59"/>
    <w:rsid w:val="00EA08C7"/>
    <w:rsid w:val="00EA59A7"/>
    <w:rsid w:val="00EA6579"/>
    <w:rsid w:val="00EA7A41"/>
    <w:rsid w:val="00EB00E9"/>
    <w:rsid w:val="00EB077B"/>
    <w:rsid w:val="00EB4768"/>
    <w:rsid w:val="00EB4EA2"/>
    <w:rsid w:val="00EB5DE0"/>
    <w:rsid w:val="00EB7C14"/>
    <w:rsid w:val="00EC27C6"/>
    <w:rsid w:val="00EC2B54"/>
    <w:rsid w:val="00EC4207"/>
    <w:rsid w:val="00EC42FE"/>
    <w:rsid w:val="00EC5653"/>
    <w:rsid w:val="00EC6CC2"/>
    <w:rsid w:val="00EC71CE"/>
    <w:rsid w:val="00ED1006"/>
    <w:rsid w:val="00ED6F8A"/>
    <w:rsid w:val="00ED7BBC"/>
    <w:rsid w:val="00EF18FE"/>
    <w:rsid w:val="00EF1906"/>
    <w:rsid w:val="00EF5787"/>
    <w:rsid w:val="00EF60D0"/>
    <w:rsid w:val="00F01868"/>
    <w:rsid w:val="00F0528D"/>
    <w:rsid w:val="00F06C67"/>
    <w:rsid w:val="00F06DFD"/>
    <w:rsid w:val="00F071D1"/>
    <w:rsid w:val="00F07533"/>
    <w:rsid w:val="00F10629"/>
    <w:rsid w:val="00F12467"/>
    <w:rsid w:val="00F15FA5"/>
    <w:rsid w:val="00F209B7"/>
    <w:rsid w:val="00F2376F"/>
    <w:rsid w:val="00F243D8"/>
    <w:rsid w:val="00F30828"/>
    <w:rsid w:val="00F313D6"/>
    <w:rsid w:val="00F32E18"/>
    <w:rsid w:val="00F40F0C"/>
    <w:rsid w:val="00F433D4"/>
    <w:rsid w:val="00F4766C"/>
    <w:rsid w:val="00F507D1"/>
    <w:rsid w:val="00F519CE"/>
    <w:rsid w:val="00F51ADA"/>
    <w:rsid w:val="00F5272B"/>
    <w:rsid w:val="00F607C5"/>
    <w:rsid w:val="00F60DEA"/>
    <w:rsid w:val="00F62FD7"/>
    <w:rsid w:val="00F6302A"/>
    <w:rsid w:val="00F64A50"/>
    <w:rsid w:val="00F64C2B"/>
    <w:rsid w:val="00F651BE"/>
    <w:rsid w:val="00F667B3"/>
    <w:rsid w:val="00F67F53"/>
    <w:rsid w:val="00F703BE"/>
    <w:rsid w:val="00F71F69"/>
    <w:rsid w:val="00F72B72"/>
    <w:rsid w:val="00F74BB9"/>
    <w:rsid w:val="00F75582"/>
    <w:rsid w:val="00F75D7A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45"/>
    <w:rsid w:val="00F97838"/>
    <w:rsid w:val="00FA0821"/>
    <w:rsid w:val="00FA2111"/>
    <w:rsid w:val="00FA2BB3"/>
    <w:rsid w:val="00FB0F0F"/>
    <w:rsid w:val="00FB4C80"/>
    <w:rsid w:val="00FB6A6A"/>
    <w:rsid w:val="00FB7515"/>
    <w:rsid w:val="00FC0785"/>
    <w:rsid w:val="00FC5BE0"/>
    <w:rsid w:val="00FC7429"/>
    <w:rsid w:val="00FD07F6"/>
    <w:rsid w:val="00FD1EC8"/>
    <w:rsid w:val="00FD227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48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48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148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48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48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48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48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48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48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48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48B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48B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48B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48B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48B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48B4"/>
    <w:pPr>
      <w:ind w:left="1418" w:hanging="1418"/>
    </w:pPr>
  </w:style>
  <w:style w:type="paragraph" w:styleId="TOC3">
    <w:name w:val="toc 3"/>
    <w:basedOn w:val="TOC2"/>
    <w:semiHidden/>
    <w:rsid w:val="003148B4"/>
    <w:pPr>
      <w:ind w:left="1134" w:hanging="1134"/>
    </w:pPr>
  </w:style>
  <w:style w:type="paragraph" w:styleId="TOC2">
    <w:name w:val="toc 2"/>
    <w:basedOn w:val="TOC1"/>
    <w:semiHidden/>
    <w:rsid w:val="003148B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48B4"/>
    <w:pPr>
      <w:ind w:left="284"/>
    </w:pPr>
  </w:style>
  <w:style w:type="paragraph" w:styleId="Index1">
    <w:name w:val="index 1"/>
    <w:basedOn w:val="Normal"/>
    <w:semiHidden/>
    <w:rsid w:val="003148B4"/>
    <w:pPr>
      <w:keepLines/>
      <w:spacing w:after="0"/>
    </w:pPr>
  </w:style>
  <w:style w:type="paragraph" w:styleId="DocumentMap">
    <w:name w:val="Document Map"/>
    <w:basedOn w:val="Normal"/>
    <w:semiHidden/>
    <w:rsid w:val="003148B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48B4"/>
    <w:pPr>
      <w:ind w:left="851"/>
    </w:pPr>
  </w:style>
  <w:style w:type="paragraph" w:styleId="ListNumber">
    <w:name w:val="List Number"/>
    <w:basedOn w:val="List"/>
    <w:rsid w:val="003148B4"/>
  </w:style>
  <w:style w:type="paragraph" w:styleId="List">
    <w:name w:val="List"/>
    <w:basedOn w:val="Normal"/>
    <w:rsid w:val="003148B4"/>
    <w:pPr>
      <w:ind w:left="568" w:hanging="284"/>
    </w:pPr>
  </w:style>
  <w:style w:type="paragraph" w:styleId="Header">
    <w:name w:val="header"/>
    <w:rsid w:val="00314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48B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48B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48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48B4"/>
    <w:pPr>
      <w:ind w:left="1418" w:hanging="1418"/>
    </w:pPr>
  </w:style>
  <w:style w:type="paragraph" w:styleId="TOC6">
    <w:name w:val="toc 6"/>
    <w:basedOn w:val="TOC5"/>
    <w:next w:val="Normal"/>
    <w:semiHidden/>
    <w:rsid w:val="003148B4"/>
    <w:pPr>
      <w:ind w:left="1985" w:hanging="1985"/>
    </w:pPr>
  </w:style>
  <w:style w:type="paragraph" w:styleId="TOC7">
    <w:name w:val="toc 7"/>
    <w:basedOn w:val="TOC6"/>
    <w:next w:val="Normal"/>
    <w:semiHidden/>
    <w:rsid w:val="003148B4"/>
    <w:pPr>
      <w:ind w:left="2268" w:hanging="2268"/>
    </w:pPr>
  </w:style>
  <w:style w:type="paragraph" w:styleId="ListBullet2">
    <w:name w:val="List Bullet 2"/>
    <w:basedOn w:val="ListBullet"/>
    <w:rsid w:val="003148B4"/>
    <w:pPr>
      <w:numPr>
        <w:numId w:val="6"/>
      </w:numPr>
    </w:pPr>
  </w:style>
  <w:style w:type="paragraph" w:styleId="ListBullet">
    <w:name w:val="List Bullet"/>
    <w:basedOn w:val="BodyText"/>
    <w:rsid w:val="003148B4"/>
    <w:pPr>
      <w:numPr>
        <w:numId w:val="5"/>
      </w:numPr>
    </w:pPr>
  </w:style>
  <w:style w:type="paragraph" w:styleId="ListBullet3">
    <w:name w:val="List Bullet 3"/>
    <w:basedOn w:val="ListBullet2"/>
    <w:rsid w:val="003148B4"/>
    <w:pPr>
      <w:numPr>
        <w:numId w:val="7"/>
      </w:numPr>
    </w:pPr>
  </w:style>
  <w:style w:type="paragraph" w:customStyle="1" w:styleId="EQ">
    <w:name w:val="EQ"/>
    <w:basedOn w:val="Normal"/>
    <w:next w:val="Normal"/>
    <w:rsid w:val="003148B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48B4"/>
    <w:pPr>
      <w:ind w:left="851"/>
    </w:pPr>
  </w:style>
  <w:style w:type="paragraph" w:styleId="List3">
    <w:name w:val="List 3"/>
    <w:basedOn w:val="List2"/>
    <w:rsid w:val="003148B4"/>
    <w:pPr>
      <w:ind w:left="1135"/>
    </w:pPr>
  </w:style>
  <w:style w:type="paragraph" w:styleId="List4">
    <w:name w:val="List 4"/>
    <w:basedOn w:val="List3"/>
    <w:rsid w:val="003148B4"/>
    <w:pPr>
      <w:ind w:left="1418"/>
    </w:pPr>
  </w:style>
  <w:style w:type="paragraph" w:styleId="List5">
    <w:name w:val="List 5"/>
    <w:basedOn w:val="List4"/>
    <w:rsid w:val="003148B4"/>
    <w:pPr>
      <w:ind w:left="1702"/>
    </w:pPr>
  </w:style>
  <w:style w:type="paragraph" w:customStyle="1" w:styleId="EditorsNote">
    <w:name w:val="Editor's Note"/>
    <w:basedOn w:val="Normal"/>
    <w:rsid w:val="003148B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48B4"/>
    <w:pPr>
      <w:numPr>
        <w:numId w:val="8"/>
      </w:numPr>
    </w:pPr>
  </w:style>
  <w:style w:type="paragraph" w:styleId="ListBullet5">
    <w:name w:val="List Bullet 5"/>
    <w:basedOn w:val="ListBullet4"/>
    <w:rsid w:val="003148B4"/>
    <w:pPr>
      <w:numPr>
        <w:numId w:val="4"/>
      </w:numPr>
    </w:pPr>
  </w:style>
  <w:style w:type="paragraph" w:styleId="Footer">
    <w:name w:val="footer"/>
    <w:basedOn w:val="Header"/>
    <w:semiHidden/>
    <w:rsid w:val="003148B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48B4"/>
    <w:pPr>
      <w:numPr>
        <w:numId w:val="2"/>
      </w:numPr>
    </w:pPr>
  </w:style>
  <w:style w:type="paragraph" w:styleId="BalloonText">
    <w:name w:val="Balloon Text"/>
    <w:basedOn w:val="Normal"/>
    <w:semiHidden/>
    <w:rsid w:val="003148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148B4"/>
  </w:style>
  <w:style w:type="paragraph" w:styleId="BodyText">
    <w:name w:val="Body Text"/>
    <w:basedOn w:val="Normal"/>
    <w:link w:val="BodyTextChar"/>
    <w:rsid w:val="003148B4"/>
  </w:style>
  <w:style w:type="character" w:styleId="Hyperlink">
    <w:name w:val="Hyperlink"/>
    <w:uiPriority w:val="99"/>
    <w:rsid w:val="003148B4"/>
    <w:rPr>
      <w:color w:val="0000FF"/>
      <w:u w:val="single"/>
      <w:lang w:val="en-GB"/>
    </w:rPr>
  </w:style>
  <w:style w:type="character" w:styleId="FollowedHyperlink">
    <w:name w:val="FollowedHyperlink"/>
    <w:semiHidden/>
    <w:rsid w:val="003148B4"/>
    <w:rPr>
      <w:color w:val="FF0000"/>
      <w:u w:val="single"/>
    </w:rPr>
  </w:style>
  <w:style w:type="character" w:styleId="CommentReference">
    <w:name w:val="annotation reference"/>
    <w:semiHidden/>
    <w:rsid w:val="003148B4"/>
    <w:rPr>
      <w:sz w:val="16"/>
      <w:szCs w:val="16"/>
    </w:rPr>
  </w:style>
  <w:style w:type="paragraph" w:styleId="CommentText">
    <w:name w:val="annotation text"/>
    <w:basedOn w:val="Normal"/>
    <w:semiHidden/>
    <w:rsid w:val="003148B4"/>
  </w:style>
  <w:style w:type="paragraph" w:styleId="CommentSubject">
    <w:name w:val="annotation subject"/>
    <w:basedOn w:val="CommentText"/>
    <w:next w:val="CommentText"/>
    <w:semiHidden/>
    <w:rsid w:val="003148B4"/>
    <w:rPr>
      <w:b/>
      <w:bCs/>
    </w:rPr>
  </w:style>
  <w:style w:type="character" w:customStyle="1" w:styleId="Heading1Char">
    <w:name w:val="Heading 1 Char"/>
    <w:link w:val="Heading1"/>
    <w:rsid w:val="003148B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148B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48B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48B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48B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48B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48B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148B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3148B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48B4"/>
    <w:pPr>
      <w:spacing w:after="0"/>
    </w:pPr>
  </w:style>
  <w:style w:type="paragraph" w:customStyle="1" w:styleId="TAL">
    <w:name w:val="TAL"/>
    <w:basedOn w:val="Normal"/>
    <w:rsid w:val="003148B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48B4"/>
    <w:pPr>
      <w:jc w:val="center"/>
    </w:pPr>
  </w:style>
  <w:style w:type="paragraph" w:customStyle="1" w:styleId="TAH">
    <w:name w:val="TAH"/>
    <w:basedOn w:val="TAC"/>
    <w:rsid w:val="003148B4"/>
    <w:rPr>
      <w:b/>
    </w:rPr>
  </w:style>
  <w:style w:type="paragraph" w:customStyle="1" w:styleId="TAN">
    <w:name w:val="TAN"/>
    <w:basedOn w:val="TAL"/>
    <w:rsid w:val="003148B4"/>
    <w:pPr>
      <w:ind w:left="851" w:hanging="851"/>
    </w:pPr>
  </w:style>
  <w:style w:type="paragraph" w:customStyle="1" w:styleId="TAR">
    <w:name w:val="TAR"/>
    <w:basedOn w:val="TAL"/>
    <w:rsid w:val="003148B4"/>
    <w:pPr>
      <w:jc w:val="right"/>
    </w:pPr>
  </w:style>
  <w:style w:type="paragraph" w:customStyle="1" w:styleId="TH">
    <w:name w:val="TH"/>
    <w:basedOn w:val="Normal"/>
    <w:rsid w:val="003148B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48B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48B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4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4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4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4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48B4"/>
  </w:style>
  <w:style w:type="paragraph" w:customStyle="1" w:styleId="ZH">
    <w:name w:val="ZH"/>
    <w:rsid w:val="00314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4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48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4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48B4"/>
    <w:pPr>
      <w:framePr w:wrap="notBeside" w:y="16161"/>
    </w:pPr>
  </w:style>
  <w:style w:type="paragraph" w:customStyle="1" w:styleId="FP">
    <w:name w:val="FP"/>
    <w:basedOn w:val="Normal"/>
    <w:rsid w:val="003148B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48B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48B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148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148B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E75A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E75AE"/>
    <w:rPr>
      <w:rFonts w:ascii="Arial" w:eastAsia="MS Mincho" w:hAnsi="Arial"/>
      <w:noProof/>
      <w:szCs w:val="24"/>
      <w:lang w:val="en-GB" w:eastAsia="en-GB"/>
    </w:rPr>
  </w:style>
  <w:style w:type="paragraph" w:customStyle="1" w:styleId="TP-change">
    <w:name w:val="TP-change"/>
    <w:basedOn w:val="Normal"/>
    <w:qFormat/>
    <w:rsid w:val="00E37EB9"/>
    <w:pPr>
      <w:numPr>
        <w:numId w:val="22"/>
      </w:numPr>
      <w:overflowPunct/>
      <w:autoSpaceDE/>
      <w:autoSpaceDN/>
      <w:adjustRightInd/>
      <w:spacing w:after="0"/>
      <w:jc w:val="center"/>
      <w:textAlignment w:val="auto"/>
    </w:pPr>
    <w:rPr>
      <w:rFonts w:ascii="Times New Roman" w:eastAsia="SimSun" w:hAnsi="Times New Roman"/>
      <w:b/>
      <w:lang w:eastAsia="x-none"/>
    </w:rPr>
  </w:style>
  <w:style w:type="character" w:styleId="Strong">
    <w:name w:val="Strong"/>
    <w:basedOn w:val="DefaultParagraphFont"/>
    <w:uiPriority w:val="22"/>
    <w:qFormat/>
    <w:rsid w:val="004A18B7"/>
    <w:rPr>
      <w:b/>
      <w:bCs/>
    </w:rPr>
  </w:style>
  <w:style w:type="paragraph" w:styleId="NormalWeb">
    <w:name w:val="Normal (Web)"/>
    <w:basedOn w:val="Normal"/>
    <w:uiPriority w:val="99"/>
    <w:unhideWhenUsed/>
    <w:rsid w:val="004A18B7"/>
    <w:pPr>
      <w:overflowPunct/>
      <w:autoSpaceDE/>
      <w:autoSpaceDN/>
      <w:adjustRightInd/>
      <w:spacing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western">
    <w:name w:val="western"/>
    <w:basedOn w:val="Normal"/>
    <w:rsid w:val="004A18B7"/>
    <w:pPr>
      <w:overflowPunct/>
      <w:autoSpaceDE/>
      <w:autoSpaceDN/>
      <w:adjustRightInd/>
      <w:spacing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3103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8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5NUHHDQN7SK2-1476151046-34976</_dlc_DocId>
    <_dlc_DocIdUrl xmlns="f166a696-7b5b-4ccd-9f0c-ffde0cceec81">
      <Url>https://ericsson.sharepoint.com/sites/star/_layouts/15/DocIdRedir.aspx?ID=5NUHHDQN7SK2-1476151046-34976</Url>
      <Description>5NUHHDQN7SK2-1476151046-34976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3FB89-AFA2-4D2A-B7FD-A4F59F8F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FD394531-3F95-4DAA-A934-966F6762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46</cp:revision>
  <cp:lastPrinted>2008-01-31T16:09:00Z</cp:lastPrinted>
  <dcterms:created xsi:type="dcterms:W3CDTF">2018-10-25T13:14:00Z</dcterms:created>
  <dcterms:modified xsi:type="dcterms:W3CDTF">2018-11-01T14:59:00Z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50c3f2da-e2ba-465c-a764-417fecc81804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